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7BF5CA49" w:rsidR="00BF1FE9" w:rsidRDefault="00D43CDA" w:rsidP="00DE5437">
      <w:pPr>
        <w:rPr>
          <w:b/>
        </w:rPr>
      </w:pPr>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bookmarkStart w:id="0" w:name="_GoBack"/>
      <w:bookmarkEnd w:id="0"/>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7CF324F0"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 xml:space="preserve">(e.g. Camp 1989, Jack 2009, </w:t>
      </w:r>
      <w:r w:rsidR="00820625">
        <w:t xml:space="preserve">Vitale et al. 2019, </w:t>
      </w:r>
      <w:r w:rsidR="00820625">
        <w:t>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de Olde et al</w:t>
      </w:r>
      <w:r w:rsidR="00C0460D">
        <w:t>.</w:t>
      </w:r>
      <w:r w:rsidR="00C0460D">
        <w:t xml:space="preserve"> 2016, de Snoo 2006, Halberg et al</w:t>
      </w:r>
      <w:r w:rsidR="00C0460D">
        <w:t>.</w:t>
      </w:r>
      <w:r w:rsidR="00C0460D">
        <w:t xml:space="preserve">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C56446">
        <w:t xml:space="preserve"> that comparisons are </w:t>
      </w:r>
      <w:r w:rsidR="002B4E56">
        <w:t>a</w:t>
      </w:r>
      <w:r w:rsidR="00C56446">
        <w:t xml:space="preserve">ggregates of farms with widely divergent characteristics (in scales of different enterprises), that are not relevant for the comparison being sought. For example, there are 30 cattle and 69 sheep on the mean "general-cropping" farm in England.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xml:space="preserve">, where there are small numbers within a particular enterprise (to take an extreme example, a farm with cereal crops and a single sheep is not a </w:t>
      </w:r>
      <w:r w:rsidR="00C93B21">
        <w:lastRenderedPageBreak/>
        <w:t>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5A69A49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the ‘mean’ farm may include a wider range of livestock enterprises;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 xml:space="preserve">methodology </w:t>
      </w:r>
      <w:r w:rsidR="00A04FEA">
        <w:t>t</w:t>
      </w:r>
      <w:r w:rsidR="00C56446">
        <w:t xml:space="preserve">hat matches farms to all farms in the comparator group (survey sample) and selects the nearest neighbours </w:t>
      </w:r>
      <w:r w:rsidR="00055137">
        <w:t xml:space="preserve">(on Z-score) </w:t>
      </w:r>
      <w:r w:rsidR="00C56446">
        <w:t>in 34 dimensions</w:t>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and geographic proximity. Means and other statistics are then calculated specifically for that small "peer set"</w:t>
      </w:r>
      <w:r w:rsidR="00C13F10">
        <w:t xml:space="preserve"> </w:t>
      </w:r>
      <w:r w:rsidR="00C13F10">
        <w:t xml:space="preserve">(of 25 farms, or more if </w:t>
      </w:r>
      <w:r w:rsidR="00C13F10">
        <w:t xml:space="preserve">the total summed distance is </w:t>
      </w:r>
      <w:r w:rsidR="00C13F10">
        <w:t xml:space="preserve">less than </w:t>
      </w:r>
      <w:r w:rsidR="00203276">
        <w:t>one</w:t>
      </w:r>
      <w:r w:rsidR="00C13F10">
        <w:t xml:space="preserve"> </w:t>
      </w:r>
      <w:r w:rsidR="00203276">
        <w:t>Z</w:t>
      </w:r>
      <w:r w:rsidR="00C13F10">
        <w:t xml:space="preserve">-score across </w:t>
      </w:r>
      <w:r w:rsidR="00C13F10">
        <w:t xml:space="preserve">the </w:t>
      </w:r>
      <w:r w:rsidR="00C13F10">
        <w:t>34D)</w:t>
      </w:r>
      <w:r w:rsidR="00C56446">
        <w:t xml:space="preserve">. Euclidean, Mahalanobis, and other distance metrics (incl. Manhattan Block) were </w:t>
      </w:r>
      <w:r w:rsidR="00055137">
        <w:t xml:space="preserve">also </w:t>
      </w:r>
      <w:r w:rsidR="00C56446">
        <w:t>tested</w:t>
      </w:r>
      <w:r w:rsidR="000B560B">
        <w:t xml:space="preserve"> (Piegorsch 2015)</w:t>
      </w:r>
      <w:r w:rsidR="00C56446">
        <w:t>.</w:t>
      </w:r>
    </w:p>
    <w:p w14:paraId="439CE155" w14:textId="0FFFB829" w:rsidR="000B560B" w:rsidRDefault="002E496B" w:rsidP="00C56446">
      <w:pPr>
        <w:tabs>
          <w:tab w:val="left" w:pos="1418"/>
        </w:tabs>
        <w:spacing w:before="100" w:beforeAutospacing="1" w:after="100" w:afterAutospacing="1"/>
      </w:pPr>
      <w:r>
        <w:t>Where 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w:t>
      </w:r>
      <w:r>
        <w: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0EA63D50" w:rsidR="002B4E56" w:rsidRDefault="006D514C" w:rsidP="00C56446">
      <w:pPr>
        <w:tabs>
          <w:tab w:val="left" w:pos="1418"/>
        </w:tabs>
        <w:spacing w:before="100" w:beforeAutospacing="1" w:after="100" w:afterAutospacing="1"/>
      </w:pPr>
      <w:r>
        <w:t xml:space="preserve">Where </w:t>
      </w:r>
      <w:r>
        <w:t>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are chosen for Britain. Namely: </w:t>
      </w:r>
      <w:r w:rsidRPr="002B4E56">
        <w:rPr>
          <w:i/>
        </w:rPr>
        <w:t xml:space="preserve">winter wheat area; winter barley area; spring barley area; other cereals area; oilseeds area; peas beans area; potatoes area; sugar beet area; other arable crops area; fodder crops area; fallow area; uncropped area; temporary </w:t>
      </w:r>
      <w:r w:rsidRPr="002B4E56">
        <w:rPr>
          <w:i/>
        </w:rPr>
        <w:lastRenderedPageBreak/>
        <w:t>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43D0A730"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the closest matches will be chosen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60593824"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the need for benchmarking in agriculture 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r w:rsidR="008C24A4">
        <w:t>.</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t xml:space="preserve"> "Farms like mine" </w:t>
      </w:r>
      <w:r w:rsidR="007B2D04">
        <w:t>(</w:t>
      </w:r>
      <w:r w:rsidR="005919E9">
        <w:t>i.e.</w:t>
      </w:r>
      <w:r>
        <w:t xml:space="preserve"> matched to closest</w:t>
      </w:r>
      <w:r w:rsidR="002B4E56">
        <w:t>-</w:t>
      </w:r>
      <w:r>
        <w:t>peers</w:t>
      </w:r>
      <w:r w:rsidR="000C038D">
        <w:t xml:space="preserve">) - </w:t>
      </w:r>
      <w:r>
        <w:t xml:space="preserve">gives a better idea </w:t>
      </w:r>
      <w:r w:rsidR="00055137">
        <w:t>to a 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provide more relevant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7"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lastRenderedPageBreak/>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8"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0"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1"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2"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3"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Piegorsch</w:t>
      </w:r>
      <w:r>
        <w:t>, Walter C.</w:t>
      </w:r>
      <w:r>
        <w:t xml:space="preserve"> </w:t>
      </w:r>
      <w:r>
        <w:t>(</w:t>
      </w:r>
      <w:r>
        <w:t>2015</w:t>
      </w:r>
      <w:r>
        <w:t xml:space="preserve">).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4"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5"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6"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21D"/>
    <w:rsid w:val="00096650"/>
    <w:rsid w:val="000B4B3D"/>
    <w:rsid w:val="000B560B"/>
    <w:rsid w:val="000C038D"/>
    <w:rsid w:val="000C0482"/>
    <w:rsid w:val="000E0237"/>
    <w:rsid w:val="001037FA"/>
    <w:rsid w:val="001236EC"/>
    <w:rsid w:val="00126C6F"/>
    <w:rsid w:val="0013451D"/>
    <w:rsid w:val="00146FAD"/>
    <w:rsid w:val="00197661"/>
    <w:rsid w:val="001A01DC"/>
    <w:rsid w:val="001A2CE7"/>
    <w:rsid w:val="001A321D"/>
    <w:rsid w:val="001D47D5"/>
    <w:rsid w:val="00203276"/>
    <w:rsid w:val="00203C47"/>
    <w:rsid w:val="0023011B"/>
    <w:rsid w:val="002437BF"/>
    <w:rsid w:val="002B4E56"/>
    <w:rsid w:val="002E496B"/>
    <w:rsid w:val="002F379F"/>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80720"/>
    <w:rsid w:val="006B076E"/>
    <w:rsid w:val="006D514C"/>
    <w:rsid w:val="006E7477"/>
    <w:rsid w:val="007101C6"/>
    <w:rsid w:val="00716FAF"/>
    <w:rsid w:val="00740331"/>
    <w:rsid w:val="00750876"/>
    <w:rsid w:val="00752A3B"/>
    <w:rsid w:val="00760664"/>
    <w:rsid w:val="007B2D04"/>
    <w:rsid w:val="007D258C"/>
    <w:rsid w:val="007F3AE7"/>
    <w:rsid w:val="00800117"/>
    <w:rsid w:val="008150C6"/>
    <w:rsid w:val="00820625"/>
    <w:rsid w:val="00856983"/>
    <w:rsid w:val="0087461A"/>
    <w:rsid w:val="008C24A4"/>
    <w:rsid w:val="008D5700"/>
    <w:rsid w:val="008E0F4D"/>
    <w:rsid w:val="009462C1"/>
    <w:rsid w:val="00950075"/>
    <w:rsid w:val="009C0AB3"/>
    <w:rsid w:val="009C0C85"/>
    <w:rsid w:val="009C12B8"/>
    <w:rsid w:val="009E492A"/>
    <w:rsid w:val="00A04FEA"/>
    <w:rsid w:val="00A06577"/>
    <w:rsid w:val="00AA2E54"/>
    <w:rsid w:val="00AA406A"/>
    <w:rsid w:val="00AB7FC2"/>
    <w:rsid w:val="00B20B67"/>
    <w:rsid w:val="00B4575F"/>
    <w:rsid w:val="00BA3DC8"/>
    <w:rsid w:val="00BF1FE9"/>
    <w:rsid w:val="00C0460D"/>
    <w:rsid w:val="00C13F10"/>
    <w:rsid w:val="00C24C44"/>
    <w:rsid w:val="00C56446"/>
    <w:rsid w:val="00C60FCC"/>
    <w:rsid w:val="00C93B21"/>
    <w:rsid w:val="00CB044B"/>
    <w:rsid w:val="00CB1E55"/>
    <w:rsid w:val="00CB768A"/>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86D3E"/>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dx.doi.org/10.1016/j.ecolind.2016.08.0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111/1477-9552.12157" TargetMode="External"/><Relationship Id="rId12" Type="http://schemas.openxmlformats.org/officeDocument/2006/relationships/hyperlink" Target="http://www.doi.org/10.1016/j.agee.2004.04.0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ma22.or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c.europa.eu/agriculture/rica/concept_en.cfm%20Accessed%2014/03/2019" TargetMode="External"/><Relationship Id="rId5" Type="http://schemas.openxmlformats.org/officeDocument/2006/relationships/webSettings" Target="webSettings.xml"/><Relationship Id="rId15" Type="http://schemas.openxmlformats.org/officeDocument/2006/relationships/hyperlink" Target="http://www.doi.org/10.1017/aae.2018.24" TargetMode="External"/><Relationship Id="rId10" Type="http://schemas.openxmlformats.org/officeDocument/2006/relationships/hyperlink" Target="https://www.gov.uk/guidance/farm-business-survey-technical-notes-and-guidance#fbs-documents"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35A3A-9479-4C6A-AA37-388290C1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14378</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5</cp:revision>
  <cp:lastPrinted>2019-03-14T11:45:00Z</cp:lastPrinted>
  <dcterms:created xsi:type="dcterms:W3CDTF">2019-03-14T13:09:00Z</dcterms:created>
  <dcterms:modified xsi:type="dcterms:W3CDTF">2019-03-14T13:17:00Z</dcterms:modified>
</cp:coreProperties>
</file>